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A2" w:rsidRDefault="00164A4B">
      <w:pPr>
        <w:spacing w:after="0" w:line="240" w:lineRule="auto"/>
        <w:ind w:left="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955290" cy="135382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C53DA2" w:rsidRDefault="00164A4B">
      <w:pPr>
        <w:spacing w:after="3" w:line="240" w:lineRule="auto"/>
        <w:ind w:left="0" w:firstLine="0"/>
        <w:jc w:val="center"/>
      </w:pPr>
      <w:r>
        <w:rPr>
          <w:b/>
          <w:color w:val="7F7F7F"/>
          <w:sz w:val="28"/>
        </w:rPr>
        <w:t xml:space="preserve"> </w:t>
      </w:r>
    </w:p>
    <w:p w:rsidR="00C53DA2" w:rsidRDefault="00164A4B">
      <w:pPr>
        <w:spacing w:after="61" w:line="240" w:lineRule="auto"/>
        <w:ind w:left="10" w:right="-15"/>
        <w:jc w:val="center"/>
      </w:pPr>
      <w:r>
        <w:rPr>
          <w:b/>
          <w:sz w:val="36"/>
        </w:rPr>
        <w:t xml:space="preserve">REGULAMIN KONKURSU PLASTYCZNEGO  </w:t>
      </w:r>
    </w:p>
    <w:p w:rsidR="00C53DA2" w:rsidRDefault="00164A4B">
      <w:pPr>
        <w:spacing w:after="0" w:line="240" w:lineRule="auto"/>
        <w:ind w:left="10" w:right="-15"/>
        <w:jc w:val="center"/>
      </w:pPr>
      <w:r>
        <w:rPr>
          <w:b/>
          <w:sz w:val="36"/>
        </w:rPr>
        <w:t xml:space="preserve">„SZOPKA BOŻONARODZENIOWA” </w:t>
      </w:r>
    </w:p>
    <w:p w:rsidR="00C53DA2" w:rsidRDefault="00164A4B">
      <w:pPr>
        <w:spacing w:after="0" w:line="240" w:lineRule="auto"/>
        <w:ind w:left="0" w:firstLine="0"/>
        <w:jc w:val="center"/>
      </w:pPr>
      <w:r>
        <w:t xml:space="preserve"> </w:t>
      </w:r>
    </w:p>
    <w:p w:rsidR="00C53DA2" w:rsidRDefault="00164A4B">
      <w:pPr>
        <w:spacing w:after="1" w:line="240" w:lineRule="auto"/>
        <w:ind w:left="0" w:firstLine="0"/>
      </w:pPr>
      <w:r>
        <w:rPr>
          <w:sz w:val="16"/>
        </w:rPr>
        <w:t xml:space="preserve"> </w:t>
      </w:r>
    </w:p>
    <w:p w:rsidR="00C53DA2" w:rsidRDefault="00164A4B">
      <w:pPr>
        <w:numPr>
          <w:ilvl w:val="0"/>
          <w:numId w:val="1"/>
        </w:numPr>
        <w:spacing w:after="9" w:line="237" w:lineRule="auto"/>
        <w:ind w:hanging="348"/>
        <w:jc w:val="both"/>
      </w:pPr>
      <w:r>
        <w:rPr>
          <w:b/>
        </w:rPr>
        <w:t xml:space="preserve">ORGANIZATOR </w:t>
      </w:r>
    </w:p>
    <w:p w:rsidR="00C53DA2" w:rsidRDefault="00164A4B">
      <w:pPr>
        <w:spacing w:after="10" w:line="240" w:lineRule="auto"/>
        <w:ind w:left="0" w:firstLine="0"/>
      </w:pPr>
      <w:r>
        <w:t xml:space="preserve"> </w:t>
      </w:r>
    </w:p>
    <w:p w:rsidR="00C53DA2" w:rsidRDefault="00164A4B">
      <w:pPr>
        <w:ind w:right="1160"/>
      </w:pPr>
      <w:r>
        <w:t xml:space="preserve">Organizatorem konkursu jest Gminna Jednostka Kultury „Dworek na Długiej” w Warce.  Adres organizatora: 05-660 Warka, ul. Długa 3, tel. +48 6672270, dworek@dworek.warka.pl.  </w:t>
      </w:r>
    </w:p>
    <w:p w:rsidR="00C53DA2" w:rsidRDefault="00164A4B">
      <w:pPr>
        <w:spacing w:after="3" w:line="240" w:lineRule="auto"/>
        <w:ind w:left="0" w:firstLine="0"/>
      </w:pPr>
      <w:r>
        <w:t xml:space="preserve"> </w:t>
      </w:r>
    </w:p>
    <w:p w:rsidR="00C53DA2" w:rsidRDefault="00164A4B">
      <w:pPr>
        <w:numPr>
          <w:ilvl w:val="0"/>
          <w:numId w:val="1"/>
        </w:numPr>
        <w:spacing w:after="9" w:line="237" w:lineRule="auto"/>
        <w:ind w:hanging="348"/>
        <w:jc w:val="both"/>
      </w:pPr>
      <w:r>
        <w:rPr>
          <w:b/>
        </w:rPr>
        <w:t xml:space="preserve">CEL  </w:t>
      </w:r>
    </w:p>
    <w:p w:rsidR="00C53DA2" w:rsidRDefault="00164A4B">
      <w:pPr>
        <w:spacing w:after="0" w:line="240" w:lineRule="auto"/>
        <w:ind w:left="0" w:firstLine="0"/>
      </w:pPr>
      <w:r>
        <w:t xml:space="preserve"> </w:t>
      </w:r>
    </w:p>
    <w:p w:rsidR="00C53DA2" w:rsidRDefault="00164A4B">
      <w:r>
        <w:t xml:space="preserve">Celem konkursu jest: </w:t>
      </w:r>
    </w:p>
    <w:p w:rsidR="00C53DA2" w:rsidRDefault="00164A4B">
      <w:pPr>
        <w:numPr>
          <w:ilvl w:val="0"/>
          <w:numId w:val="2"/>
        </w:numPr>
        <w:ind w:hanging="283"/>
      </w:pPr>
      <w:r>
        <w:t xml:space="preserve">Zachowanie tradycji budowania szopek bożonarodzeniowych;  </w:t>
      </w:r>
    </w:p>
    <w:p w:rsidR="00C53DA2" w:rsidRDefault="00164A4B">
      <w:pPr>
        <w:numPr>
          <w:ilvl w:val="0"/>
          <w:numId w:val="2"/>
        </w:numPr>
        <w:ind w:hanging="283"/>
      </w:pPr>
      <w:r>
        <w:t xml:space="preserve">Prezentacja szopki bożonarodzeniowej jako elementu kultury chrześcijańskiej i narodowej; </w:t>
      </w:r>
      <w:r>
        <w:rPr>
          <w:rFonts w:ascii="Segoe UI Symbol" w:eastAsia="Segoe UI Symbol" w:hAnsi="Segoe UI Symbol" w:cs="Segoe UI Symbol"/>
          <w:color w:val="333333"/>
        </w:rPr>
        <w:t></w:t>
      </w:r>
      <w:r>
        <w:rPr>
          <w:rFonts w:ascii="Arial" w:eastAsia="Arial" w:hAnsi="Arial" w:cs="Arial"/>
          <w:color w:val="333333"/>
        </w:rPr>
        <w:t xml:space="preserve"> </w:t>
      </w:r>
      <w:r>
        <w:t>Rozwijanie wrażliwości estetycznej dzieci i młodzieży, a także dorosłych oraz uzdolnień plastycznych;</w:t>
      </w:r>
      <w:r>
        <w:rPr>
          <w:color w:val="333333"/>
        </w:rPr>
        <w:t xml:space="preserve"> </w:t>
      </w:r>
    </w:p>
    <w:p w:rsidR="00C53DA2" w:rsidRDefault="00164A4B">
      <w:pPr>
        <w:numPr>
          <w:ilvl w:val="0"/>
          <w:numId w:val="2"/>
        </w:numPr>
        <w:ind w:hanging="283"/>
      </w:pPr>
      <w:r>
        <w:t>Uks</w:t>
      </w:r>
      <w:r>
        <w:t>ztałtowanie aktywnej i twórczej postawy społeczeństwa wobec sztuki oraz tradycji kulturowej związanej z obrzędami okresu Bożego Narodzenia;</w:t>
      </w:r>
      <w:r>
        <w:rPr>
          <w:color w:val="333333"/>
        </w:rPr>
        <w:t xml:space="preserve"> </w:t>
      </w:r>
    </w:p>
    <w:p w:rsidR="00C53DA2" w:rsidRDefault="00164A4B">
      <w:pPr>
        <w:numPr>
          <w:ilvl w:val="0"/>
          <w:numId w:val="2"/>
        </w:numPr>
        <w:ind w:hanging="283"/>
      </w:pPr>
      <w:r>
        <w:t>Popularyzacja twórczości utalentowanych uczniów i efektów pracy nauczycieli;</w:t>
      </w:r>
      <w:r>
        <w:rPr>
          <w:color w:val="333333"/>
        </w:rPr>
        <w:t xml:space="preserve"> </w:t>
      </w:r>
    </w:p>
    <w:p w:rsidR="00C53DA2" w:rsidRDefault="00164A4B">
      <w:pPr>
        <w:numPr>
          <w:ilvl w:val="0"/>
          <w:numId w:val="2"/>
        </w:numPr>
        <w:ind w:hanging="283"/>
      </w:pPr>
      <w:r>
        <w:t>Wspieranie działań charytatywnych i w</w:t>
      </w:r>
      <w:r>
        <w:t>ażnych społecznie.</w:t>
      </w:r>
      <w:r>
        <w:rPr>
          <w:color w:val="333333"/>
        </w:rPr>
        <w:t xml:space="preserve"> </w:t>
      </w:r>
    </w:p>
    <w:p w:rsidR="00C53DA2" w:rsidRDefault="00164A4B">
      <w:pPr>
        <w:spacing w:after="3" w:line="240" w:lineRule="auto"/>
        <w:ind w:left="0" w:firstLine="0"/>
      </w:pPr>
      <w:r>
        <w:t xml:space="preserve"> </w:t>
      </w:r>
    </w:p>
    <w:p w:rsidR="00C53DA2" w:rsidRDefault="00164A4B">
      <w:pPr>
        <w:numPr>
          <w:ilvl w:val="0"/>
          <w:numId w:val="3"/>
        </w:numPr>
        <w:spacing w:after="9" w:line="237" w:lineRule="auto"/>
        <w:ind w:hanging="348"/>
        <w:jc w:val="both"/>
      </w:pPr>
      <w:r>
        <w:rPr>
          <w:b/>
        </w:rPr>
        <w:t xml:space="preserve">TEMATYKA  </w:t>
      </w:r>
    </w:p>
    <w:p w:rsidR="00C53DA2" w:rsidRDefault="00164A4B">
      <w:pPr>
        <w:spacing w:after="60" w:line="240" w:lineRule="auto"/>
        <w:ind w:left="0" w:firstLine="0"/>
      </w:pPr>
      <w:r>
        <w:t xml:space="preserve"> </w:t>
      </w:r>
    </w:p>
    <w:p w:rsidR="00C53DA2" w:rsidRDefault="00164A4B">
      <w:r>
        <w:t xml:space="preserve">Zadaniem uczestników konkursu jest wykonanie przestrzennej pracy plastycznej – szopki </w:t>
      </w:r>
    </w:p>
    <w:p w:rsidR="00C53DA2" w:rsidRDefault="00164A4B">
      <w:r>
        <w:t>bożonarodzeniowej statycznej lub ruchomej. Koniecznie należy uwzględnić wyraźne elementy tradycji Bożego Narodzenia. Oceniane będą: na</w:t>
      </w:r>
      <w:r>
        <w:t xml:space="preserve">wiązanie do tradycji, architektura, figurki, kolorystyka, nowatorstwo, dekoracyjność i ogólne wrażenie estetyczne. </w:t>
      </w:r>
    </w:p>
    <w:p w:rsidR="00C53DA2" w:rsidRDefault="00164A4B">
      <w:pPr>
        <w:spacing w:after="3" w:line="240" w:lineRule="auto"/>
        <w:ind w:left="0" w:firstLine="0"/>
      </w:pPr>
      <w:r>
        <w:t xml:space="preserve"> </w:t>
      </w:r>
    </w:p>
    <w:p w:rsidR="00C53DA2" w:rsidRDefault="00164A4B">
      <w:pPr>
        <w:numPr>
          <w:ilvl w:val="0"/>
          <w:numId w:val="3"/>
        </w:numPr>
        <w:spacing w:after="9" w:line="237" w:lineRule="auto"/>
        <w:ind w:hanging="348"/>
        <w:jc w:val="both"/>
      </w:pPr>
      <w:r>
        <w:rPr>
          <w:b/>
        </w:rPr>
        <w:t xml:space="preserve">KATEGORIE WIEKOWE </w:t>
      </w:r>
    </w:p>
    <w:p w:rsidR="00C53DA2" w:rsidRDefault="00164A4B">
      <w:pPr>
        <w:spacing w:after="43" w:line="240" w:lineRule="auto"/>
        <w:ind w:left="0" w:firstLine="0"/>
      </w:pPr>
      <w:r>
        <w:t xml:space="preserve"> </w:t>
      </w:r>
    </w:p>
    <w:p w:rsidR="00C53DA2" w:rsidRDefault="00164A4B">
      <w:r>
        <w:t xml:space="preserve">W konkursie mogą wziąć udział drużyny składające się z uczniów szkół gminy Warka w następujących kategoriach: </w:t>
      </w:r>
    </w:p>
    <w:p w:rsidR="00C53DA2" w:rsidRDefault="00164A4B">
      <w:pPr>
        <w:numPr>
          <w:ilvl w:val="0"/>
          <w:numId w:val="4"/>
        </w:numPr>
        <w:ind w:hanging="348"/>
      </w:pPr>
      <w:r>
        <w:t xml:space="preserve">Szkoła podstawowa – klasy 1-3 </w:t>
      </w:r>
    </w:p>
    <w:p w:rsidR="00C53DA2" w:rsidRDefault="00164A4B">
      <w:pPr>
        <w:numPr>
          <w:ilvl w:val="0"/>
          <w:numId w:val="4"/>
        </w:numPr>
        <w:ind w:hanging="348"/>
      </w:pPr>
      <w:r>
        <w:t xml:space="preserve">Szkoła podstawowa – klasy 4-6 </w:t>
      </w:r>
    </w:p>
    <w:p w:rsidR="00C53DA2" w:rsidRDefault="00164A4B">
      <w:pPr>
        <w:numPr>
          <w:ilvl w:val="0"/>
          <w:numId w:val="4"/>
        </w:numPr>
        <w:ind w:hanging="348"/>
      </w:pPr>
      <w:r>
        <w:t xml:space="preserve">Szkoła gimnazjalna. </w:t>
      </w:r>
    </w:p>
    <w:p w:rsidR="00C53DA2" w:rsidRDefault="00164A4B">
      <w:r>
        <w:t xml:space="preserve">Praca przypisana zostanie do kategorii wiekowej wg najstarszego członka drużyny. </w:t>
      </w:r>
    </w:p>
    <w:p w:rsidR="00C53DA2" w:rsidRDefault="00164A4B">
      <w:pPr>
        <w:spacing w:after="3" w:line="240" w:lineRule="auto"/>
        <w:ind w:left="0" w:firstLine="0"/>
      </w:pPr>
      <w:r>
        <w:t xml:space="preserve"> </w:t>
      </w:r>
    </w:p>
    <w:p w:rsidR="00C53DA2" w:rsidRDefault="00164A4B">
      <w:pPr>
        <w:numPr>
          <w:ilvl w:val="0"/>
          <w:numId w:val="5"/>
        </w:numPr>
        <w:spacing w:after="9" w:line="237" w:lineRule="auto"/>
        <w:ind w:hanging="348"/>
        <w:jc w:val="both"/>
      </w:pPr>
      <w:r>
        <w:rPr>
          <w:b/>
        </w:rPr>
        <w:t xml:space="preserve">TECHNIKA </w:t>
      </w:r>
    </w:p>
    <w:p w:rsidR="00C53DA2" w:rsidRDefault="00164A4B">
      <w:pPr>
        <w:spacing w:after="31" w:line="240" w:lineRule="auto"/>
        <w:ind w:left="0" w:firstLine="0"/>
      </w:pPr>
      <w:r>
        <w:t xml:space="preserve"> </w:t>
      </w:r>
    </w:p>
    <w:p w:rsidR="00C53DA2" w:rsidRDefault="00164A4B">
      <w:r>
        <w:t xml:space="preserve">Prace konkursowe nie mają ustalonego sposobu wykonania. Przy pracach nad szopką można stosować dowolna technikę i formę, jedynym warunkiem jest zachowanie tematyki pracy (patrz punkt 3 regulaminu). </w:t>
      </w:r>
      <w:r>
        <w:rPr>
          <w:b/>
        </w:rPr>
        <w:t>Do wykonania szopki nie wolno używać artykułów spożywczych</w:t>
      </w:r>
      <w:r>
        <w:t xml:space="preserve">. </w:t>
      </w:r>
    </w:p>
    <w:p w:rsidR="00C53DA2" w:rsidRDefault="00164A4B">
      <w:pPr>
        <w:spacing w:after="3" w:line="240" w:lineRule="auto"/>
        <w:ind w:left="0" w:firstLine="0"/>
      </w:pPr>
      <w:r>
        <w:t xml:space="preserve"> </w:t>
      </w:r>
    </w:p>
    <w:p w:rsidR="00C53DA2" w:rsidRDefault="00164A4B">
      <w:pPr>
        <w:numPr>
          <w:ilvl w:val="0"/>
          <w:numId w:val="5"/>
        </w:numPr>
        <w:spacing w:after="9" w:line="237" w:lineRule="auto"/>
        <w:ind w:hanging="348"/>
        <w:jc w:val="both"/>
      </w:pPr>
      <w:r>
        <w:rPr>
          <w:b/>
        </w:rPr>
        <w:t xml:space="preserve">TERMINY  </w:t>
      </w:r>
    </w:p>
    <w:p w:rsidR="00C53DA2" w:rsidRDefault="00164A4B">
      <w:pPr>
        <w:spacing w:after="28" w:line="240" w:lineRule="auto"/>
        <w:ind w:left="0" w:firstLine="0"/>
      </w:pPr>
      <w:r>
        <w:lastRenderedPageBreak/>
        <w:t xml:space="preserve"> </w:t>
      </w:r>
    </w:p>
    <w:p w:rsidR="00C53DA2" w:rsidRDefault="00164A4B">
      <w:r>
        <w:t xml:space="preserve">Ogłoszenie konkursu – 12 listopada </w:t>
      </w:r>
    </w:p>
    <w:p w:rsidR="00C53DA2" w:rsidRDefault="00164A4B">
      <w:r>
        <w:t xml:space="preserve">Zakończenie przyjmowania prac – 6 grudnia </w:t>
      </w:r>
    </w:p>
    <w:p w:rsidR="00C53DA2" w:rsidRDefault="00164A4B">
      <w:r>
        <w:t xml:space="preserve">Przewidywany termin rozstrzygnięcia konkursu – 15 grudnia </w:t>
      </w:r>
    </w:p>
    <w:p w:rsidR="00C53DA2" w:rsidRDefault="00164A4B">
      <w:r>
        <w:t>Termin wręczenia nagród, prezentacji szopek (wraz z przeznaczeniem na cele charytatywne) – 15 grudnia</w:t>
      </w:r>
      <w:r>
        <w:t xml:space="preserve"> </w:t>
      </w:r>
    </w:p>
    <w:p w:rsidR="00C53DA2" w:rsidRDefault="00164A4B">
      <w:r>
        <w:t xml:space="preserve">(Warecki Charytatywny Kiermasz Bożonarodzeniowy – OSP Warka) </w:t>
      </w:r>
    </w:p>
    <w:p w:rsidR="00C53DA2" w:rsidRDefault="00164A4B">
      <w:pPr>
        <w:spacing w:after="3" w:line="240" w:lineRule="auto"/>
        <w:ind w:left="0" w:firstLine="0"/>
      </w:pPr>
      <w:r>
        <w:t xml:space="preserve"> </w:t>
      </w:r>
    </w:p>
    <w:p w:rsidR="00C53DA2" w:rsidRDefault="00164A4B">
      <w:pPr>
        <w:numPr>
          <w:ilvl w:val="0"/>
          <w:numId w:val="5"/>
        </w:numPr>
        <w:spacing w:after="9" w:line="237" w:lineRule="auto"/>
        <w:ind w:hanging="348"/>
        <w:jc w:val="both"/>
      </w:pPr>
      <w:r>
        <w:rPr>
          <w:b/>
        </w:rPr>
        <w:t xml:space="preserve">WARUNKI UCZESTNICTWA  </w:t>
      </w:r>
    </w:p>
    <w:p w:rsidR="00C53DA2" w:rsidRDefault="00164A4B">
      <w:pPr>
        <w:spacing w:after="46" w:line="240" w:lineRule="auto"/>
        <w:ind w:left="0" w:firstLine="0"/>
      </w:pPr>
      <w:r>
        <w:t xml:space="preserve"> </w:t>
      </w:r>
    </w:p>
    <w:p w:rsidR="00C53DA2" w:rsidRDefault="00164A4B">
      <w:r>
        <w:t>W konkursie mogą brać udział drużyny składające się maksymalnie z 3 osób. Istnieje możliwość tworzenia prac indywidualnie, jednak ocena takich prac będzie odbywać si</w:t>
      </w:r>
      <w:r>
        <w:t xml:space="preserve">ę na takich samych zasadach jak prac drużynowych. </w:t>
      </w:r>
    </w:p>
    <w:p w:rsidR="00C53DA2" w:rsidRDefault="00164A4B">
      <w:r>
        <w:t xml:space="preserve">Członkowie drużyn muszą: </w:t>
      </w:r>
    </w:p>
    <w:p w:rsidR="00C53DA2" w:rsidRDefault="00164A4B">
      <w:pPr>
        <w:numPr>
          <w:ilvl w:val="0"/>
          <w:numId w:val="6"/>
        </w:numPr>
        <w:ind w:hanging="286"/>
      </w:pPr>
      <w:r>
        <w:t xml:space="preserve">uczęszczać do placówki oświatowej na terenie gminy Warka; </w:t>
      </w:r>
    </w:p>
    <w:p w:rsidR="00C53DA2" w:rsidRDefault="00164A4B">
      <w:pPr>
        <w:numPr>
          <w:ilvl w:val="0"/>
          <w:numId w:val="6"/>
        </w:numPr>
        <w:ind w:hanging="286"/>
      </w:pPr>
      <w:r>
        <w:t xml:space="preserve">są autorami zgłoszonych prac; </w:t>
      </w:r>
    </w:p>
    <w:p w:rsidR="00C53DA2" w:rsidRDefault="00164A4B">
      <w:pPr>
        <w:numPr>
          <w:ilvl w:val="0"/>
          <w:numId w:val="6"/>
        </w:numPr>
        <w:ind w:hanging="286"/>
      </w:pPr>
      <w:r>
        <w:t xml:space="preserve">opatrzeć pracę metryczką zawierającą: imiona i nazwiska autorów, klasy i szkoły do których uczęszczają, nazwisko opiekuna i kontakt telefoniczny do opiekuna (rodzica); </w:t>
      </w:r>
    </w:p>
    <w:p w:rsidR="00C53DA2" w:rsidRDefault="00164A4B">
      <w:pPr>
        <w:numPr>
          <w:ilvl w:val="0"/>
          <w:numId w:val="6"/>
        </w:numPr>
        <w:ind w:hanging="286"/>
      </w:pPr>
      <w:r>
        <w:t xml:space="preserve">złożyć prace w terminie przewidzianym w regulaminie; </w:t>
      </w:r>
    </w:p>
    <w:p w:rsidR="00C53DA2" w:rsidRDefault="00164A4B">
      <w:pPr>
        <w:spacing w:after="52" w:line="240" w:lineRule="auto"/>
        <w:ind w:left="0" w:firstLine="0"/>
      </w:pPr>
      <w:r>
        <w:t xml:space="preserve"> </w:t>
      </w:r>
    </w:p>
    <w:p w:rsidR="00C53DA2" w:rsidRDefault="00164A4B">
      <w:pPr>
        <w:spacing w:after="9" w:line="237" w:lineRule="auto"/>
        <w:ind w:left="10"/>
        <w:jc w:val="both"/>
      </w:pPr>
      <w:r>
        <w:rPr>
          <w:b/>
        </w:rPr>
        <w:t>Uczestnicy konkursu składając p</w:t>
      </w:r>
      <w:r>
        <w:rPr>
          <w:b/>
        </w:rPr>
        <w:t xml:space="preserve">race wyrażają zgodę na prezentację pracy podczas Wareckiego Charytatywnego Kiermaszu Bożonarodzeniowego i wyrażają zgodę na przekazanie pracy na cele charytatywne. </w:t>
      </w:r>
    </w:p>
    <w:p w:rsidR="00C53DA2" w:rsidRDefault="00164A4B">
      <w:pPr>
        <w:spacing w:after="3" w:line="240" w:lineRule="auto"/>
        <w:ind w:left="0" w:firstLine="0"/>
      </w:pPr>
      <w:r>
        <w:t xml:space="preserve"> </w:t>
      </w:r>
    </w:p>
    <w:p w:rsidR="00C53DA2" w:rsidRDefault="00164A4B">
      <w:pPr>
        <w:numPr>
          <w:ilvl w:val="1"/>
          <w:numId w:val="6"/>
        </w:numPr>
        <w:spacing w:after="9" w:line="237" w:lineRule="auto"/>
        <w:ind w:hanging="360"/>
        <w:jc w:val="both"/>
      </w:pPr>
      <w:r>
        <w:rPr>
          <w:b/>
        </w:rPr>
        <w:t xml:space="preserve">FORMAT PRAC </w:t>
      </w:r>
    </w:p>
    <w:p w:rsidR="00C53DA2" w:rsidRDefault="00164A4B">
      <w:pPr>
        <w:spacing w:after="41" w:line="240" w:lineRule="auto"/>
        <w:ind w:left="0" w:firstLine="0"/>
      </w:pPr>
      <w:r>
        <w:t xml:space="preserve"> </w:t>
      </w:r>
    </w:p>
    <w:p w:rsidR="00C53DA2" w:rsidRDefault="00164A4B">
      <w:r>
        <w:t>Praca ma mieć formę pracy przestrzennej o wymiarach podstawy nie przekracz</w:t>
      </w:r>
      <w:r>
        <w:t xml:space="preserve">ającej 0,5m2 i wysokości nie przekraczającej 0,5m. </w:t>
      </w:r>
    </w:p>
    <w:p w:rsidR="00C53DA2" w:rsidRDefault="00164A4B">
      <w:pPr>
        <w:spacing w:after="3" w:line="240" w:lineRule="auto"/>
        <w:ind w:left="0" w:firstLine="0"/>
      </w:pPr>
      <w:r>
        <w:t xml:space="preserve"> </w:t>
      </w:r>
    </w:p>
    <w:p w:rsidR="00C53DA2" w:rsidRDefault="00164A4B">
      <w:pPr>
        <w:numPr>
          <w:ilvl w:val="1"/>
          <w:numId w:val="6"/>
        </w:numPr>
        <w:spacing w:after="9" w:line="237" w:lineRule="auto"/>
        <w:ind w:hanging="360"/>
        <w:jc w:val="both"/>
      </w:pPr>
      <w:r>
        <w:rPr>
          <w:b/>
        </w:rPr>
        <w:t xml:space="preserve">DOSTARCZENIE PRAC </w:t>
      </w:r>
    </w:p>
    <w:p w:rsidR="00C53DA2" w:rsidRDefault="00164A4B">
      <w:pPr>
        <w:spacing w:after="46" w:line="240" w:lineRule="auto"/>
        <w:ind w:left="0" w:firstLine="0"/>
      </w:pPr>
      <w:r>
        <w:t xml:space="preserve"> </w:t>
      </w:r>
    </w:p>
    <w:p w:rsidR="00C53DA2" w:rsidRDefault="00164A4B">
      <w:r>
        <w:t xml:space="preserve">Prace konkursowe należy dostarczyć do siedziby organizatora (adres w punkcie 1) w przewidzianym w regulaminie terminie. Decyduje termin fizycznego dostarczenia prac. </w:t>
      </w:r>
    </w:p>
    <w:p w:rsidR="00C53DA2" w:rsidRDefault="00164A4B">
      <w:pPr>
        <w:spacing w:after="48" w:line="240" w:lineRule="auto"/>
        <w:ind w:left="0" w:firstLine="0"/>
      </w:pPr>
      <w:r>
        <w:t xml:space="preserve"> </w:t>
      </w:r>
    </w:p>
    <w:p w:rsidR="00C53DA2" w:rsidRDefault="00164A4B">
      <w:pPr>
        <w:numPr>
          <w:ilvl w:val="1"/>
          <w:numId w:val="6"/>
        </w:numPr>
        <w:spacing w:after="9" w:line="237" w:lineRule="auto"/>
        <w:ind w:hanging="360"/>
        <w:jc w:val="both"/>
      </w:pPr>
      <w:r>
        <w:rPr>
          <w:b/>
        </w:rPr>
        <w:t>WYBÓR ZWYCIĘ</w:t>
      </w:r>
      <w:r>
        <w:rPr>
          <w:b/>
        </w:rPr>
        <w:t xml:space="preserve">ZCÓW </w:t>
      </w:r>
    </w:p>
    <w:p w:rsidR="00C53DA2" w:rsidRDefault="00164A4B">
      <w:pPr>
        <w:spacing w:after="46" w:line="240" w:lineRule="auto"/>
        <w:ind w:left="0" w:firstLine="0"/>
      </w:pPr>
      <w:r>
        <w:t xml:space="preserve"> </w:t>
      </w:r>
    </w:p>
    <w:p w:rsidR="00C53DA2" w:rsidRDefault="00164A4B">
      <w:r>
        <w:t>Zgłoszone do konkursu prace oceniane będą przez komisję konkursową, której członków wybierze Organizator i która składać się będzie z 3-5 członków – ludzi związanych z plastyką i innymi dziedzinami sztuki. Oceniać będą oni wartości artystyczne prac, profes</w:t>
      </w:r>
      <w:r>
        <w:t xml:space="preserve">jonalizm wykonania, ciekawy pomysł. </w:t>
      </w:r>
    </w:p>
    <w:p w:rsidR="00C53DA2" w:rsidRDefault="00164A4B">
      <w:pPr>
        <w:spacing w:after="3" w:line="240" w:lineRule="auto"/>
        <w:ind w:left="0" w:firstLine="0"/>
      </w:pPr>
      <w:r>
        <w:t xml:space="preserve"> </w:t>
      </w:r>
    </w:p>
    <w:p w:rsidR="00C53DA2" w:rsidRDefault="00164A4B">
      <w:pPr>
        <w:numPr>
          <w:ilvl w:val="1"/>
          <w:numId w:val="6"/>
        </w:numPr>
        <w:spacing w:after="9" w:line="237" w:lineRule="auto"/>
        <w:ind w:hanging="360"/>
        <w:jc w:val="both"/>
      </w:pPr>
      <w:r>
        <w:rPr>
          <w:b/>
        </w:rPr>
        <w:t xml:space="preserve">NAGRODY </w:t>
      </w:r>
    </w:p>
    <w:p w:rsidR="00C53DA2" w:rsidRDefault="00164A4B">
      <w:pPr>
        <w:spacing w:after="44" w:line="240" w:lineRule="auto"/>
        <w:ind w:left="0" w:firstLine="0"/>
      </w:pPr>
      <w:r>
        <w:t xml:space="preserve"> </w:t>
      </w:r>
    </w:p>
    <w:p w:rsidR="00C53DA2" w:rsidRDefault="00164A4B">
      <w:pPr>
        <w:spacing w:after="0" w:line="234" w:lineRule="auto"/>
        <w:ind w:left="0" w:firstLine="0"/>
        <w:jc w:val="both"/>
      </w:pPr>
      <w:r>
        <w:t xml:space="preserve">W konkursie dla zwycięzców przewidziane są nagrody książkowe oraz dyplomy. Dodatkową nagrodą w konkursie będzie prezentacja zwycięskich prac podczas Wareckiego Charytatywnego Kiermaszu Bożonarodzeniowego.  </w:t>
      </w:r>
    </w:p>
    <w:p w:rsidR="00C53DA2" w:rsidRDefault="00164A4B">
      <w:pPr>
        <w:spacing w:after="48" w:line="240" w:lineRule="auto"/>
        <w:ind w:left="708" w:firstLine="0"/>
      </w:pPr>
      <w:r>
        <w:t xml:space="preserve"> </w:t>
      </w:r>
    </w:p>
    <w:p w:rsidR="00C53DA2" w:rsidRDefault="00164A4B">
      <w:pPr>
        <w:spacing w:after="9" w:line="237" w:lineRule="auto"/>
        <w:ind w:left="355"/>
        <w:jc w:val="both"/>
      </w:pPr>
      <w:r>
        <w:rPr>
          <w:b/>
        </w:rPr>
        <w:t>12.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POSTANOWIENIA OGÓLNE </w:t>
      </w:r>
    </w:p>
    <w:p w:rsidR="00C53DA2" w:rsidRDefault="00164A4B">
      <w:pPr>
        <w:spacing w:after="17" w:line="240" w:lineRule="auto"/>
        <w:ind w:left="720" w:firstLine="0"/>
      </w:pPr>
      <w:r>
        <w:rPr>
          <w:b/>
        </w:rPr>
        <w:t xml:space="preserve"> </w:t>
      </w:r>
    </w:p>
    <w:p w:rsidR="00C53DA2" w:rsidRDefault="00164A4B">
      <w:pPr>
        <w:numPr>
          <w:ilvl w:val="0"/>
          <w:numId w:val="7"/>
        </w:numPr>
        <w:ind w:hanging="360"/>
      </w:pPr>
      <w:r>
        <w:t xml:space="preserve">O formacie i kolejności prac wybranych do wystawy decyduje organizator. </w:t>
      </w:r>
    </w:p>
    <w:p w:rsidR="00C53DA2" w:rsidRDefault="00164A4B">
      <w:pPr>
        <w:numPr>
          <w:ilvl w:val="0"/>
          <w:numId w:val="7"/>
        </w:numPr>
        <w:ind w:hanging="360"/>
      </w:pPr>
      <w:r>
        <w:t xml:space="preserve">Uczestnik konkursu zezwala na wykorzystanie i przetwarzanie w bazie danych Konkursu informacji osobowych zawartych na metryczce każdej z prac. </w:t>
      </w:r>
    </w:p>
    <w:p w:rsidR="00C53DA2" w:rsidRDefault="00164A4B">
      <w:pPr>
        <w:numPr>
          <w:ilvl w:val="0"/>
          <w:numId w:val="7"/>
        </w:numPr>
        <w:ind w:hanging="360"/>
      </w:pPr>
      <w:r>
        <w:t xml:space="preserve">Uczestnik wyraża zgodę na wykorzystanie przez organizatora materiałów dostarczonych do konkursu do działań informacyjno-promocyjnych. </w:t>
      </w:r>
    </w:p>
    <w:p w:rsidR="00C53DA2" w:rsidRDefault="00164A4B">
      <w:pPr>
        <w:numPr>
          <w:ilvl w:val="0"/>
          <w:numId w:val="7"/>
        </w:numPr>
        <w:ind w:hanging="360"/>
      </w:pPr>
      <w:r>
        <w:t xml:space="preserve">Sprawy nie ujęte w regulaminie rozstrzyga organizator. </w:t>
      </w:r>
    </w:p>
    <w:p w:rsidR="00C53DA2" w:rsidRDefault="00164A4B">
      <w:pPr>
        <w:numPr>
          <w:ilvl w:val="0"/>
          <w:numId w:val="7"/>
        </w:numPr>
        <w:ind w:hanging="360"/>
      </w:pPr>
      <w:r>
        <w:lastRenderedPageBreak/>
        <w:t xml:space="preserve">Organizatorzy zastrzegają sobie prawo zmian w regulaminie, jeżeli nastąpi taka konieczność i prawo ostatecznej interpretacji powyższego regulaminu. </w:t>
      </w:r>
    </w:p>
    <w:sectPr w:rsidR="00C53DA2">
      <w:pgSz w:w="11906" w:h="16838"/>
      <w:pgMar w:top="566" w:right="703" w:bottom="633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1EB1"/>
    <w:multiLevelType w:val="hybridMultilevel"/>
    <w:tmpl w:val="30849A28"/>
    <w:lvl w:ilvl="0" w:tplc="9AB23EE4">
      <w:start w:val="3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1E499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226C1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B8DE0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867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44B2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CD85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0499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0977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1A4D44"/>
    <w:multiLevelType w:val="hybridMultilevel"/>
    <w:tmpl w:val="D1FADAC4"/>
    <w:lvl w:ilvl="0" w:tplc="198209A6">
      <w:start w:val="5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8080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C9678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AAD1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52C66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7C542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6095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63F5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A6F1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0F1877"/>
    <w:multiLevelType w:val="hybridMultilevel"/>
    <w:tmpl w:val="621C44AE"/>
    <w:lvl w:ilvl="0" w:tplc="2FD448E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26330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69B0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66FC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8E8B9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2EA9B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84DDD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8497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8F76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3D0638"/>
    <w:multiLevelType w:val="hybridMultilevel"/>
    <w:tmpl w:val="8FC4E1D8"/>
    <w:lvl w:ilvl="0" w:tplc="CE2C2E5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8F9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4F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EC7F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A0D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AA8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2FD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36F8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8E4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0D1A9A"/>
    <w:multiLevelType w:val="hybridMultilevel"/>
    <w:tmpl w:val="5EC894C2"/>
    <w:lvl w:ilvl="0" w:tplc="76785C92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0B15E">
      <w:start w:val="8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63C2E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B44BC0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EADBC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2EF64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EA432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CBC14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4C892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BB4131"/>
    <w:multiLevelType w:val="hybridMultilevel"/>
    <w:tmpl w:val="771A92AC"/>
    <w:lvl w:ilvl="0" w:tplc="3A6C98D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0BA2A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2C88A6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E0754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098FC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AE4BAC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92F51A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CC3A38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6C1EC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200038"/>
    <w:multiLevelType w:val="hybridMultilevel"/>
    <w:tmpl w:val="2D4AF7E2"/>
    <w:lvl w:ilvl="0" w:tplc="3A52E08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2C3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A22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07A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83F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540D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C39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013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042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A2"/>
    <w:rsid w:val="00164A4B"/>
    <w:rsid w:val="00C5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76F40-EFC4-4E89-B154-E27614A0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44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Stępień</dc:creator>
  <cp:keywords/>
  <cp:lastModifiedBy>Łukasz Rejer</cp:lastModifiedBy>
  <cp:revision>2</cp:revision>
  <dcterms:created xsi:type="dcterms:W3CDTF">2014-10-30T12:38:00Z</dcterms:created>
  <dcterms:modified xsi:type="dcterms:W3CDTF">2014-10-30T12:38:00Z</dcterms:modified>
</cp:coreProperties>
</file>